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BF07" w14:textId="069CAA75" w:rsidR="008F701D" w:rsidRDefault="00182828" w:rsidP="002740DD">
      <w:pPr>
        <w:pStyle w:val="berschrift1"/>
      </w:pPr>
      <w:r>
        <w:t>Leitfaden Onboarding für Unmittelbare Vorgesetzte</w:t>
      </w:r>
    </w:p>
    <w:p w14:paraId="788B19EE" w14:textId="01E15B7D" w:rsidR="008F701D" w:rsidRDefault="00C52F06" w:rsidP="00CE5CAE">
      <w:pPr>
        <w:pStyle w:val="berschrift2"/>
      </w:pPr>
      <w:r>
        <w:t>Worum geht’s?</w:t>
      </w:r>
    </w:p>
    <w:p w14:paraId="3D7F73B2" w14:textId="16E3D31A" w:rsidR="005D75B9" w:rsidRPr="005D75B9" w:rsidRDefault="005D75B9" w:rsidP="005D75B9"/>
    <w:p w14:paraId="70DEBD66" w14:textId="6A8E7626" w:rsidR="00777399" w:rsidRPr="00777399" w:rsidRDefault="00777399" w:rsidP="00777399">
      <w:pPr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Nach einem mitunter aufwändigen Auswahlverfahren ist es wichtig dafür zur sorgen, dass neue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Mitarbeiter_innen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, möglichst schnell arbeiten können und sich gut ins Team einleben können. </w:t>
      </w:r>
      <w:r w:rsidRPr="00777399">
        <w:rPr>
          <w:rFonts w:eastAsia="Times New Roman" w:cstheme="minorHAnsi"/>
          <w:sz w:val="24"/>
          <w:szCs w:val="24"/>
          <w:lang w:eastAsia="de-AT"/>
        </w:rPr>
        <w:t xml:space="preserve">Unter systematischem Onboarding verstehen wir </w:t>
      </w:r>
      <w:r>
        <w:rPr>
          <w:rFonts w:eastAsia="Times New Roman" w:cstheme="minorHAnsi"/>
          <w:sz w:val="24"/>
          <w:szCs w:val="24"/>
          <w:lang w:eastAsia="de-AT"/>
        </w:rPr>
        <w:t xml:space="preserve">daher </w:t>
      </w:r>
      <w:r w:rsidRPr="00777399">
        <w:rPr>
          <w:rFonts w:eastAsia="Times New Roman" w:cstheme="minorHAnsi"/>
          <w:sz w:val="24"/>
          <w:szCs w:val="24"/>
          <w:lang w:eastAsia="de-AT"/>
        </w:rPr>
        <w:t>das Bündel an Maßnahmen, die zeitlich, örtlich, und inhaltlich abgestimmt mit klaren Verantwortlichkeiten umgesetzt werden und zu einem effizienten organisatorischen und einem nachhaltigen emotionalen Ankommen beitragen sollen.</w:t>
      </w:r>
    </w:p>
    <w:p w14:paraId="02E24FEF" w14:textId="04BC78E8" w:rsidR="005D75B9" w:rsidRDefault="005D75B9" w:rsidP="005D75B9">
      <w:pPr>
        <w:pStyle w:val="berschrift2"/>
      </w:pPr>
      <w:r w:rsidRPr="005D75B9">
        <w:t xml:space="preserve">Wie wird es gemacht? </w:t>
      </w:r>
    </w:p>
    <w:p w14:paraId="4D771E25" w14:textId="77777777" w:rsidR="00777399" w:rsidRPr="00777399" w:rsidRDefault="00777399" w:rsidP="00777399"/>
    <w:p w14:paraId="78E98632" w14:textId="77777777" w:rsidR="00777399" w:rsidRPr="00182828" w:rsidRDefault="00777399" w:rsidP="00777399">
      <w:pPr>
        <w:pStyle w:val="StandardWeb"/>
        <w:rPr>
          <w:rFonts w:asciiTheme="minorHAnsi" w:hAnsiTheme="minorHAnsi" w:cstheme="minorHAnsi"/>
          <w:b/>
          <w:bCs/>
        </w:rPr>
      </w:pPr>
      <w:r w:rsidRPr="00182828">
        <w:rPr>
          <w:rFonts w:asciiTheme="minorHAnsi" w:hAnsiTheme="minorHAnsi" w:cstheme="minorHAnsi"/>
          <w:b/>
          <w:bCs/>
        </w:rPr>
        <w:t>Onboarding ist Teamwork</w:t>
      </w:r>
    </w:p>
    <w:p w14:paraId="7581854F" w14:textId="5BDD10E8" w:rsidR="00330427" w:rsidRDefault="00777399" w:rsidP="00777399">
      <w:pPr>
        <w:pStyle w:val="StandardWeb"/>
        <w:rPr>
          <w:rFonts w:asciiTheme="minorHAnsi" w:hAnsiTheme="minorHAnsi" w:cstheme="minorHAnsi"/>
        </w:rPr>
      </w:pPr>
      <w:r w:rsidRPr="00182828">
        <w:rPr>
          <w:rFonts w:asciiTheme="minorHAnsi" w:hAnsiTheme="minorHAnsi" w:cstheme="minorHAnsi"/>
        </w:rPr>
        <w:t>Neben den Unmittelbaren Vorgesetzten (Führungskräften) sind Job-</w:t>
      </w:r>
      <w:proofErr w:type="spellStart"/>
      <w:r w:rsidRPr="00182828">
        <w:rPr>
          <w:rFonts w:asciiTheme="minorHAnsi" w:hAnsiTheme="minorHAnsi" w:cstheme="minorHAnsi"/>
        </w:rPr>
        <w:t>Pat_innen</w:t>
      </w:r>
      <w:proofErr w:type="spellEnd"/>
      <w:r w:rsidR="00410075">
        <w:rPr>
          <w:rFonts w:asciiTheme="minorHAnsi" w:hAnsiTheme="minorHAnsi" w:cstheme="minorHAnsi"/>
        </w:rPr>
        <w:t xml:space="preserve">, </w:t>
      </w:r>
      <w:r w:rsidR="00410075" w:rsidRPr="00182828">
        <w:rPr>
          <w:rFonts w:asciiTheme="minorHAnsi" w:hAnsiTheme="minorHAnsi" w:cstheme="minorHAnsi"/>
        </w:rPr>
        <w:t>IT-</w:t>
      </w:r>
      <w:r w:rsidR="009F67DF" w:rsidRPr="00182828">
        <w:rPr>
          <w:rFonts w:asciiTheme="minorHAnsi" w:hAnsiTheme="minorHAnsi" w:cstheme="minorHAnsi"/>
        </w:rPr>
        <w:t xml:space="preserve">Ansprechpersonen </w:t>
      </w:r>
      <w:r w:rsidR="009F67DF">
        <w:rPr>
          <w:rFonts w:asciiTheme="minorHAnsi" w:hAnsiTheme="minorHAnsi" w:cstheme="minorHAnsi"/>
        </w:rPr>
        <w:t>sowie</w:t>
      </w:r>
      <w:r w:rsidR="00410075">
        <w:rPr>
          <w:rFonts w:asciiTheme="minorHAnsi" w:hAnsiTheme="minorHAnsi" w:cstheme="minorHAnsi"/>
        </w:rPr>
        <w:t xml:space="preserve"> Admins zentrale </w:t>
      </w:r>
      <w:proofErr w:type="spellStart"/>
      <w:r w:rsidRPr="00182828">
        <w:rPr>
          <w:rFonts w:asciiTheme="minorHAnsi" w:hAnsiTheme="minorHAnsi" w:cstheme="minorHAnsi"/>
        </w:rPr>
        <w:t>A</w:t>
      </w:r>
      <w:r w:rsidR="009F67DF">
        <w:rPr>
          <w:rFonts w:asciiTheme="minorHAnsi" w:hAnsiTheme="minorHAnsi" w:cstheme="minorHAnsi"/>
        </w:rPr>
        <w:t>kteur_innen</w:t>
      </w:r>
      <w:proofErr w:type="spellEnd"/>
      <w:r w:rsidRPr="00182828">
        <w:rPr>
          <w:rFonts w:asciiTheme="minorHAnsi" w:hAnsiTheme="minorHAnsi" w:cstheme="minorHAnsi"/>
        </w:rPr>
        <w:t>, die bei Einstieg helfen können</w:t>
      </w:r>
      <w:r w:rsidR="009F67DF">
        <w:rPr>
          <w:rFonts w:asciiTheme="minorHAnsi" w:hAnsiTheme="minorHAnsi" w:cstheme="minorHAnsi"/>
        </w:rPr>
        <w:t>.</w:t>
      </w:r>
      <w:r w:rsidR="009F67DF">
        <w:rPr>
          <w:rFonts w:asciiTheme="minorHAnsi" w:hAnsiTheme="minorHAnsi" w:cstheme="minorHAnsi"/>
        </w:rPr>
        <w:br/>
        <w:t>S</w:t>
      </w:r>
      <w:r w:rsidRPr="00182828">
        <w:rPr>
          <w:rFonts w:asciiTheme="minorHAnsi" w:hAnsiTheme="minorHAnsi" w:cstheme="minorHAnsi"/>
        </w:rPr>
        <w:t xml:space="preserve">elbstverständlich sind auch neue </w:t>
      </w:r>
      <w:proofErr w:type="spellStart"/>
      <w:r w:rsidRPr="00182828">
        <w:rPr>
          <w:rFonts w:asciiTheme="minorHAnsi" w:hAnsiTheme="minorHAnsi" w:cstheme="minorHAnsi"/>
        </w:rPr>
        <w:t>M</w:t>
      </w:r>
      <w:r w:rsidR="00410075">
        <w:rPr>
          <w:rFonts w:asciiTheme="minorHAnsi" w:hAnsiTheme="minorHAnsi" w:cstheme="minorHAnsi"/>
        </w:rPr>
        <w:t>it</w:t>
      </w:r>
      <w:r w:rsidRPr="00182828">
        <w:rPr>
          <w:rFonts w:asciiTheme="minorHAnsi" w:hAnsiTheme="minorHAnsi" w:cstheme="minorHAnsi"/>
        </w:rPr>
        <w:t>arbeiter_innen</w:t>
      </w:r>
      <w:proofErr w:type="spellEnd"/>
      <w:r w:rsidRPr="00182828">
        <w:rPr>
          <w:rFonts w:asciiTheme="minorHAnsi" w:hAnsiTheme="minorHAnsi" w:cstheme="minorHAnsi"/>
        </w:rPr>
        <w:t xml:space="preserve"> </w:t>
      </w:r>
      <w:r w:rsidR="00AF2AD3" w:rsidRPr="00182828">
        <w:rPr>
          <w:rFonts w:asciiTheme="minorHAnsi" w:hAnsiTheme="minorHAnsi" w:cstheme="minorHAnsi"/>
        </w:rPr>
        <w:t>selbst</w:t>
      </w:r>
      <w:r w:rsidRPr="00182828">
        <w:rPr>
          <w:rFonts w:asciiTheme="minorHAnsi" w:hAnsiTheme="minorHAnsi" w:cstheme="minorHAnsi"/>
        </w:rPr>
        <w:t xml:space="preserve"> dazu eingeladen sich hier aktiv einzubringen.</w:t>
      </w:r>
    </w:p>
    <w:p w14:paraId="64235EE9" w14:textId="5224480B" w:rsidR="00410075" w:rsidRDefault="00330427" w:rsidP="00777399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Führungskräfte </w:t>
      </w:r>
      <w:r w:rsidR="00410075">
        <w:rPr>
          <w:rFonts w:asciiTheme="minorHAnsi" w:hAnsiTheme="minorHAnsi" w:cstheme="minorHAnsi"/>
        </w:rPr>
        <w:t>haben die Aufgaben den Gesamtprozess zu steuern dazu gehört unter anderem Folgendes:</w:t>
      </w:r>
    </w:p>
    <w:p w14:paraId="187C110F" w14:textId="77777777" w:rsidR="00410075" w:rsidRDefault="00410075" w:rsidP="00410075">
      <w:pPr>
        <w:pStyle w:val="StandardWeb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Team zu informieren </w:t>
      </w:r>
    </w:p>
    <w:p w14:paraId="417AA38C" w14:textId="4ED8598D" w:rsidR="00410075" w:rsidRDefault="00410075" w:rsidP="00410075">
      <w:pPr>
        <w:pStyle w:val="StandardWeb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 </w:t>
      </w:r>
      <w:r w:rsidR="009F67DF">
        <w:rPr>
          <w:rFonts w:asciiTheme="minorHAnsi" w:hAnsiTheme="minorHAnsi" w:cstheme="minorHAnsi"/>
        </w:rPr>
        <w:t xml:space="preserve">geeignete </w:t>
      </w:r>
      <w:r>
        <w:rPr>
          <w:rFonts w:asciiTheme="minorHAnsi" w:hAnsiTheme="minorHAnsi" w:cstheme="minorHAnsi"/>
        </w:rPr>
        <w:t xml:space="preserve">Job </w:t>
      </w:r>
      <w:proofErr w:type="spellStart"/>
      <w:r>
        <w:rPr>
          <w:rFonts w:asciiTheme="minorHAnsi" w:hAnsiTheme="minorHAnsi" w:cstheme="minorHAnsi"/>
        </w:rPr>
        <w:t>Pat_in</w:t>
      </w:r>
      <w:proofErr w:type="spellEnd"/>
      <w:r>
        <w:rPr>
          <w:rFonts w:asciiTheme="minorHAnsi" w:hAnsiTheme="minorHAnsi" w:cstheme="minorHAnsi"/>
        </w:rPr>
        <w:t xml:space="preserve"> zu nominieren,</w:t>
      </w:r>
    </w:p>
    <w:p w14:paraId="0BD6BD54" w14:textId="4DC75873" w:rsidR="009F67DF" w:rsidRDefault="009F67DF" w:rsidP="00410075">
      <w:pPr>
        <w:pStyle w:val="StandardWeb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notwendigen Ressourcen sicherzustellen und</w:t>
      </w:r>
    </w:p>
    <w:p w14:paraId="25119295" w14:textId="24AAE0E2" w:rsidR="009F67DF" w:rsidRDefault="009F67DF" w:rsidP="009F67DF">
      <w:pPr>
        <w:pStyle w:val="StandardWeb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arbeitsrechtlichen Rahmenbedingungen zu klären</w:t>
      </w:r>
    </w:p>
    <w:p w14:paraId="46EC468A" w14:textId="77777777" w:rsidR="009F67DF" w:rsidRDefault="009F67DF" w:rsidP="009F67D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Selbstverständlich machen sie diese Aufgaben nicht allein, sondern delegieren, die einzelnen Tasks </w:t>
      </w:r>
      <w:proofErr w:type="gramStart"/>
      <w:r>
        <w:rPr>
          <w:rFonts w:asciiTheme="minorHAnsi" w:hAnsiTheme="minorHAnsi" w:cstheme="minorHAnsi"/>
        </w:rPr>
        <w:t xml:space="preserve">an die zuständigen </w:t>
      </w:r>
      <w:proofErr w:type="spellStart"/>
      <w:r>
        <w:rPr>
          <w:rFonts w:asciiTheme="minorHAnsi" w:hAnsiTheme="minorHAnsi" w:cstheme="minorHAnsi"/>
        </w:rPr>
        <w:t>Kolleg</w:t>
      </w:r>
      <w:proofErr w:type="gramEnd"/>
      <w:r>
        <w:rPr>
          <w:rFonts w:asciiTheme="minorHAnsi" w:hAnsiTheme="minorHAnsi" w:cstheme="minorHAnsi"/>
        </w:rPr>
        <w:t>_innen</w:t>
      </w:r>
      <w:proofErr w:type="spellEnd"/>
      <w:r>
        <w:rPr>
          <w:rFonts w:asciiTheme="minorHAnsi" w:hAnsiTheme="minorHAnsi" w:cstheme="minorHAnsi"/>
        </w:rPr>
        <w:t>.</w:t>
      </w:r>
    </w:p>
    <w:p w14:paraId="4A81FC4B" w14:textId="008B28DA" w:rsidR="009F67DF" w:rsidRDefault="009F67DF" w:rsidP="009F67D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genauen </w:t>
      </w:r>
      <w:r w:rsidR="00252DA3">
        <w:rPr>
          <w:rFonts w:asciiTheme="minorHAnsi" w:hAnsiTheme="minorHAnsi" w:cstheme="minorHAnsi"/>
        </w:rPr>
        <w:t xml:space="preserve">einzelnen </w:t>
      </w:r>
      <w:r>
        <w:rPr>
          <w:rFonts w:asciiTheme="minorHAnsi" w:hAnsiTheme="minorHAnsi" w:cstheme="minorHAnsi"/>
        </w:rPr>
        <w:t xml:space="preserve">Schritte sind in der Checkliste aufgeführt: </w:t>
      </w:r>
      <w:hyperlink r:id="rId7" w:history="1">
        <w:r w:rsidR="00E45336" w:rsidRPr="00E45336">
          <w:rPr>
            <w:rStyle w:val="Hyperlink"/>
            <w:rFonts w:asciiTheme="minorHAnsi" w:hAnsiTheme="minorHAnsi" w:cstheme="minorHAnsi"/>
          </w:rPr>
          <w:t>Onboarding | TU Wien</w:t>
        </w:r>
      </w:hyperlink>
    </w:p>
    <w:p w14:paraId="75AAD762" w14:textId="77777777" w:rsidR="00E45336" w:rsidRDefault="00E45336" w:rsidP="009F67DF">
      <w:pPr>
        <w:pStyle w:val="StandardWeb"/>
        <w:rPr>
          <w:rFonts w:asciiTheme="minorHAnsi" w:hAnsiTheme="minorHAnsi" w:cstheme="minorHAnsi"/>
        </w:rPr>
      </w:pPr>
      <w:bookmarkStart w:id="0" w:name="_GoBack"/>
      <w:bookmarkEnd w:id="0"/>
    </w:p>
    <w:p w14:paraId="5A458DE6" w14:textId="334B9259" w:rsidR="009F67DF" w:rsidRDefault="00252DA3" w:rsidP="00252DA3">
      <w:pPr>
        <w:pStyle w:val="berschrift2"/>
      </w:pPr>
      <w:r>
        <w:lastRenderedPageBreak/>
        <w:t xml:space="preserve">Worauf muss ich </w:t>
      </w:r>
      <w:r w:rsidR="00AF2AD3">
        <w:t xml:space="preserve">besonders </w:t>
      </w:r>
      <w:r>
        <w:t>achten?</w:t>
      </w:r>
    </w:p>
    <w:p w14:paraId="0B6B32B3" w14:textId="3FC53F18" w:rsidR="009F67DF" w:rsidRDefault="00AF2AD3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Achten Sie bei der Auswahl </w:t>
      </w:r>
      <w:proofErr w:type="spellStart"/>
      <w:r>
        <w:rPr>
          <w:rFonts w:asciiTheme="minorHAnsi" w:hAnsiTheme="minorHAnsi" w:cstheme="minorHAnsi"/>
        </w:rPr>
        <w:t>des_r</w:t>
      </w:r>
      <w:proofErr w:type="spellEnd"/>
      <w:r>
        <w:rPr>
          <w:rFonts w:asciiTheme="minorHAnsi" w:hAnsiTheme="minorHAnsi" w:cstheme="minorHAnsi"/>
        </w:rPr>
        <w:t xml:space="preserve"> Job </w:t>
      </w:r>
      <w:proofErr w:type="spellStart"/>
      <w:r>
        <w:rPr>
          <w:rFonts w:asciiTheme="minorHAnsi" w:hAnsiTheme="minorHAnsi" w:cstheme="minorHAnsi"/>
        </w:rPr>
        <w:t>Pat_in</w:t>
      </w:r>
      <w:proofErr w:type="spellEnd"/>
      <w:r>
        <w:rPr>
          <w:rFonts w:asciiTheme="minorHAnsi" w:hAnsiTheme="minorHAnsi" w:cstheme="minorHAnsi"/>
        </w:rPr>
        <w:t xml:space="preserve"> darauf, da</w:t>
      </w:r>
      <w:r w:rsidR="00435169">
        <w:rPr>
          <w:rFonts w:asciiTheme="minorHAnsi" w:hAnsiTheme="minorHAnsi" w:cstheme="minorHAnsi"/>
        </w:rPr>
        <w:t xml:space="preserve">ss es sinnvolles </w:t>
      </w:r>
      <w:proofErr w:type="spellStart"/>
      <w:r w:rsidR="00435169">
        <w:rPr>
          <w:rFonts w:asciiTheme="minorHAnsi" w:hAnsiTheme="minorHAnsi" w:cstheme="minorHAnsi"/>
        </w:rPr>
        <w:t>Matching</w:t>
      </w:r>
      <w:proofErr w:type="spellEnd"/>
      <w:r w:rsidR="00435169">
        <w:rPr>
          <w:rFonts w:asciiTheme="minorHAnsi" w:hAnsiTheme="minorHAnsi" w:cstheme="minorHAnsi"/>
        </w:rPr>
        <w:t xml:space="preserve"> ergibt.</w:t>
      </w:r>
    </w:p>
    <w:p w14:paraId="2D5A1AFF" w14:textId="262158C0" w:rsidR="00ED1547" w:rsidRDefault="00ED1547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 wenn Sie nicht für die einzelnen Task zuständig sind, erkundigen Sie sich nach den Fortschritten</w:t>
      </w:r>
    </w:p>
    <w:p w14:paraId="640DAFF7" w14:textId="147645DB" w:rsidR="00AF2AD3" w:rsidRDefault="00435169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Nutzen Sie die Gelegenheit sich Rückmeldungen </w:t>
      </w:r>
      <w:r w:rsidR="00ED1547">
        <w:rPr>
          <w:rFonts w:asciiTheme="minorHAnsi" w:hAnsiTheme="minorHAnsi" w:cstheme="minorHAnsi"/>
        </w:rPr>
        <w:t xml:space="preserve">von neuem </w:t>
      </w:r>
      <w:proofErr w:type="spellStart"/>
      <w:r w:rsidR="00ED1547">
        <w:rPr>
          <w:rFonts w:asciiTheme="minorHAnsi" w:hAnsiTheme="minorHAnsi" w:cstheme="minorHAnsi"/>
        </w:rPr>
        <w:t>Mitarbeiter</w:t>
      </w:r>
      <w:r>
        <w:rPr>
          <w:rFonts w:asciiTheme="minorHAnsi" w:hAnsiTheme="minorHAnsi" w:cstheme="minorHAnsi"/>
        </w:rPr>
        <w:t>_innen</w:t>
      </w:r>
      <w:proofErr w:type="spellEnd"/>
      <w:r>
        <w:rPr>
          <w:rFonts w:asciiTheme="minorHAnsi" w:hAnsiTheme="minorHAnsi" w:cstheme="minorHAnsi"/>
        </w:rPr>
        <w:t xml:space="preserve"> zu holen, diese haben in vielerlei </w:t>
      </w:r>
      <w:r w:rsidR="00ED1547">
        <w:rPr>
          <w:rFonts w:asciiTheme="minorHAnsi" w:hAnsiTheme="minorHAnsi" w:cstheme="minorHAnsi"/>
        </w:rPr>
        <w:t xml:space="preserve">Hinsicht noch </w:t>
      </w:r>
      <w:r>
        <w:rPr>
          <w:rFonts w:asciiTheme="minorHAnsi" w:hAnsiTheme="minorHAnsi" w:cstheme="minorHAnsi"/>
        </w:rPr>
        <w:t>eine wertvolle Außensicht</w:t>
      </w:r>
      <w:r w:rsidR="00ED1547">
        <w:rPr>
          <w:rFonts w:asciiTheme="minorHAnsi" w:hAnsiTheme="minorHAnsi" w:cstheme="minorHAnsi"/>
        </w:rPr>
        <w:t>.</w:t>
      </w:r>
    </w:p>
    <w:p w14:paraId="484353F8" w14:textId="52EB2735" w:rsidR="00435169" w:rsidRDefault="00ED1547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Schließen Sie das Onboarding mit einem offiziellen Gespräch ab.</w:t>
      </w:r>
    </w:p>
    <w:p w14:paraId="224BF26C" w14:textId="2A95EB4E" w:rsidR="00ED1547" w:rsidRDefault="00ED1547" w:rsidP="00ED1547">
      <w:pPr>
        <w:pStyle w:val="StandardWeb"/>
        <w:ind w:left="720"/>
        <w:rPr>
          <w:rFonts w:asciiTheme="minorHAnsi" w:hAnsiTheme="minorHAnsi" w:cstheme="minorHAnsi"/>
        </w:rPr>
      </w:pPr>
    </w:p>
    <w:p w14:paraId="5470D0BF" w14:textId="398F23DD" w:rsidR="00ED1547" w:rsidRPr="00ED1547" w:rsidRDefault="00ED1547" w:rsidP="00ED1547">
      <w:pPr>
        <w:pStyle w:val="berschrift2"/>
      </w:pPr>
      <w:r w:rsidRPr="00ED1547">
        <w:t xml:space="preserve">Wo </w:t>
      </w:r>
      <w:r>
        <w:t>gibt es Informationen/ Unterstützung</w:t>
      </w:r>
      <w:r w:rsidRPr="00ED1547">
        <w:t>?</w:t>
      </w:r>
    </w:p>
    <w:p w14:paraId="5B5DB689" w14:textId="7546C294" w:rsidR="00ED1547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finden alle Informationen unter</w:t>
      </w:r>
    </w:p>
    <w:p w14:paraId="36A39F0D" w14:textId="0F6F0399" w:rsidR="00A96412" w:rsidRDefault="00E45336" w:rsidP="00ED1547">
      <w:pPr>
        <w:pStyle w:val="StandardWeb"/>
        <w:ind w:left="720"/>
        <w:rPr>
          <w:rFonts w:asciiTheme="minorHAnsi" w:hAnsiTheme="minorHAnsi" w:cstheme="minorHAnsi"/>
        </w:rPr>
      </w:pPr>
      <w:hyperlink r:id="rId8" w:history="1">
        <w:r w:rsidR="00A96412" w:rsidRPr="00F63CCF">
          <w:rPr>
            <w:rStyle w:val="Hyperlink"/>
            <w:rFonts w:asciiTheme="minorHAnsi" w:hAnsiTheme="minorHAnsi" w:cstheme="minorHAnsi"/>
          </w:rPr>
          <w:t>https://www.tuwien.at/tu-wien/organisation/zentrale-bereiche/personalentwicklung/onboarding</w:t>
        </w:r>
      </w:hyperlink>
      <w:r w:rsidR="00A96412">
        <w:rPr>
          <w:rFonts w:asciiTheme="minorHAnsi" w:hAnsiTheme="minorHAnsi" w:cstheme="minorHAnsi"/>
        </w:rPr>
        <w:t xml:space="preserve"> </w:t>
      </w:r>
    </w:p>
    <w:p w14:paraId="30E9B1EA" w14:textId="5EA059D9" w:rsidR="00A96412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Gerne beraten wir Sie auch zu diesem Thema:</w:t>
      </w:r>
    </w:p>
    <w:p w14:paraId="48A3C547" w14:textId="7587A3B8" w:rsidR="00A96412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Bitten wenden Sie sich gegeben falls an</w:t>
      </w:r>
    </w:p>
    <w:p w14:paraId="2E7AE8D1" w14:textId="77777777" w:rsidR="00A96412" w:rsidRDefault="00A96412" w:rsidP="00A96412">
      <w:pPr>
        <w:pStyle w:val="berschrift2"/>
      </w:pPr>
      <w:r>
        <w:t>Kontakt</w:t>
      </w:r>
    </w:p>
    <w:p w14:paraId="3C426C6C" w14:textId="77777777" w:rsidR="00A96412" w:rsidRPr="00A96412" w:rsidRDefault="00A96412" w:rsidP="00A96412">
      <w:pPr>
        <w:pStyle w:val="berschrift5"/>
        <w:numPr>
          <w:ilvl w:val="0"/>
          <w:numId w:val="0"/>
        </w:numPr>
        <w:ind w:left="709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de-AT"/>
        </w:rPr>
      </w:pPr>
      <w:r w:rsidRPr="00A96412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de-AT"/>
        </w:rPr>
        <w:t xml:space="preserve">Bettina Zenz </w:t>
      </w:r>
    </w:p>
    <w:p w14:paraId="5B46448C" w14:textId="5CE04BF4" w:rsidR="00A96412" w:rsidRPr="00A96412" w:rsidRDefault="00A96412" w:rsidP="00A96412">
      <w:pPr>
        <w:pStyle w:val="StandardWeb"/>
        <w:ind w:left="709"/>
        <w:rPr>
          <w:rFonts w:asciiTheme="minorHAnsi" w:hAnsiTheme="minorHAnsi" w:cstheme="minorHAnsi"/>
        </w:rPr>
      </w:pPr>
      <w:r w:rsidRPr="00A96412">
        <w:rPr>
          <w:rFonts w:asciiTheme="minorHAnsi" w:hAnsiTheme="minorHAnsi" w:cstheme="minorHAnsi"/>
        </w:rPr>
        <w:t xml:space="preserve">Telefon: </w:t>
      </w:r>
      <w:hyperlink r:id="rId9" w:history="1">
        <w:r w:rsidRPr="00A96412">
          <w:rPr>
            <w:rFonts w:asciiTheme="minorHAnsi" w:hAnsiTheme="minorHAnsi" w:cstheme="minorHAnsi"/>
          </w:rPr>
          <w:t xml:space="preserve">+43 1 58801 410863 </w:t>
        </w:r>
      </w:hyperlink>
    </w:p>
    <w:p w14:paraId="6FA0CED7" w14:textId="31C09C7B" w:rsidR="00A96412" w:rsidRDefault="00A96412" w:rsidP="00A96412">
      <w:pPr>
        <w:pStyle w:val="StandardWeb"/>
        <w:ind w:left="720"/>
        <w:rPr>
          <w:rFonts w:asciiTheme="minorHAnsi" w:hAnsiTheme="minorHAnsi" w:cstheme="minorHAnsi"/>
        </w:rPr>
      </w:pPr>
      <w:proofErr w:type="spellStart"/>
      <w:r w:rsidRPr="00A96412">
        <w:rPr>
          <w:rFonts w:asciiTheme="minorHAnsi" w:hAnsiTheme="minorHAnsi" w:cstheme="minorHAnsi"/>
        </w:rPr>
        <w:t>Resselgasse</w:t>
      </w:r>
      <w:proofErr w:type="spellEnd"/>
      <w:r w:rsidRPr="00A96412">
        <w:rPr>
          <w:rFonts w:asciiTheme="minorHAnsi" w:hAnsiTheme="minorHAnsi" w:cstheme="minorHAnsi"/>
        </w:rPr>
        <w:t xml:space="preserve"> 5, rechte Stiege, 1. Stock</w:t>
      </w:r>
    </w:p>
    <w:p w14:paraId="0B6EA597" w14:textId="054FA857" w:rsidR="0018109E" w:rsidRDefault="0018109E" w:rsidP="00EE3EEF"/>
    <w:sectPr w:rsidR="0018109E" w:rsidSect="00721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276" w:left="1134" w:header="51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C55B" w14:textId="77777777" w:rsidR="00182828" w:rsidRDefault="00182828" w:rsidP="004C0A41">
      <w:r>
        <w:separator/>
      </w:r>
    </w:p>
    <w:p w14:paraId="7F37312F" w14:textId="77777777" w:rsidR="00182828" w:rsidRDefault="00182828"/>
  </w:endnote>
  <w:endnote w:type="continuationSeparator" w:id="0">
    <w:p w14:paraId="1D78170A" w14:textId="77777777" w:rsidR="00182828" w:rsidRDefault="00182828" w:rsidP="004C0A41">
      <w:r>
        <w:continuationSeparator/>
      </w:r>
    </w:p>
    <w:p w14:paraId="2318A078" w14:textId="77777777" w:rsidR="00182828" w:rsidRDefault="0018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2ED6" w14:textId="77777777" w:rsidR="00252DA3" w:rsidRDefault="00252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CBF6" w14:textId="77777777" w:rsidR="00CA0C55" w:rsidRDefault="00E45336" w:rsidP="0018109E">
    <w:pPr>
      <w:pStyle w:val="Fuzeile"/>
    </w:pPr>
    <w:sdt>
      <w:sdtPr>
        <w:rPr>
          <w:lang w:val="de-AT"/>
        </w:rPr>
        <w:id w:val="-2037492181"/>
        <w:showingPlcHdr/>
        <w:text/>
      </w:sdtPr>
      <w:sdtEndPr/>
      <w:sdtContent>
        <w:r w:rsidR="00A33F63" w:rsidRPr="00C12EB3">
          <w:rPr>
            <w:highlight w:val="yellow"/>
            <w:lang w:val="de-AT"/>
          </w:rPr>
          <w:t>Titel, etc.</w:t>
        </w:r>
      </w:sdtContent>
    </w:sdt>
    <w:r w:rsidR="00A33F63" w:rsidRPr="008F7A42">
      <w:tab/>
    </w:r>
    <w:r w:rsidR="00A33F63" w:rsidRPr="008F7A42">
      <w:fldChar w:fldCharType="begin"/>
    </w:r>
    <w:r w:rsidR="00A33F63" w:rsidRPr="008F7A42">
      <w:instrText>PAGE  \* Arabic  \* MERGEFORMAT</w:instrText>
    </w:r>
    <w:r w:rsidR="00A33F63" w:rsidRPr="008F7A42">
      <w:fldChar w:fldCharType="separate"/>
    </w:r>
    <w:r w:rsidR="00A33F63">
      <w:t>1</w:t>
    </w:r>
    <w:r w:rsidR="00A33F63" w:rsidRPr="008F7A42">
      <w:fldChar w:fldCharType="end"/>
    </w:r>
    <w:r w:rsidR="00A33F63" w:rsidRPr="008F7A42"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 w:rsidR="00A33F6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CA91" w14:textId="640FE782" w:rsidR="00CA0C55" w:rsidRDefault="00E45336" w:rsidP="003470A3">
    <w:pPr>
      <w:pStyle w:val="Fuzeile"/>
      <w:tabs>
        <w:tab w:val="clear" w:pos="9581"/>
        <w:tab w:val="right" w:pos="9638"/>
      </w:tabs>
    </w:pPr>
    <w:sdt>
      <w:sdtPr>
        <w:rPr>
          <w:lang w:val="de-AT"/>
        </w:rPr>
        <w:id w:val="102542698"/>
        <w:text/>
      </w:sdtPr>
      <w:sdtEndPr/>
      <w:sdtContent>
        <w:r w:rsidR="00252DA3">
          <w:rPr>
            <w:lang w:val="de-AT"/>
          </w:rPr>
          <w:t>Personalentwicklung | 2022_07_28 | Leitfaden Onboarding_Unmittelbare Vorgesetzte|  Version</w:t>
        </w:r>
      </w:sdtContent>
    </w:sdt>
    <w:r w:rsidR="00252DA3">
      <w:rPr>
        <w:lang w:val="de-AT"/>
      </w:rPr>
      <w:t xml:space="preserve"> 1.0</w:t>
    </w:r>
    <w:r w:rsidR="001F5DEF" w:rsidRPr="008F7A42">
      <w:tab/>
    </w:r>
    <w:r w:rsidR="001F5DEF" w:rsidRPr="008F7A42">
      <w:fldChar w:fldCharType="begin"/>
    </w:r>
    <w:r w:rsidR="001F5DEF" w:rsidRPr="008F7A42">
      <w:instrText>PAGE  \* Arabic  \* MERGEFORMAT</w:instrText>
    </w:r>
    <w:r w:rsidR="001F5DEF" w:rsidRPr="008F7A42">
      <w:fldChar w:fldCharType="separate"/>
    </w:r>
    <w:r w:rsidR="001F5DEF">
      <w:t>2</w:t>
    </w:r>
    <w:r w:rsidR="001F5DEF" w:rsidRPr="008F7A42">
      <w:fldChar w:fldCharType="end"/>
    </w:r>
    <w:r w:rsidR="001F5DEF" w:rsidRPr="008F7A42"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 w:rsidR="001F5DE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5B83" w14:textId="77777777" w:rsidR="00182828" w:rsidRDefault="00182828" w:rsidP="000E0CDF">
      <w:pPr>
        <w:pBdr>
          <w:top w:val="single" w:sz="12" w:space="1" w:color="72ADD5" w:themeColor="accent2"/>
        </w:pBdr>
      </w:pPr>
    </w:p>
    <w:p w14:paraId="7D6A7944" w14:textId="77777777" w:rsidR="00182828" w:rsidRDefault="00182828"/>
  </w:footnote>
  <w:footnote w:type="continuationSeparator" w:id="0">
    <w:p w14:paraId="3FC3BA5B" w14:textId="77777777" w:rsidR="00182828" w:rsidRPr="000E0CDF" w:rsidRDefault="00182828" w:rsidP="00FF71D4">
      <w:pPr>
        <w:pStyle w:val="Fuzeile"/>
      </w:pPr>
    </w:p>
    <w:p w14:paraId="52D10143" w14:textId="77777777" w:rsidR="00182828" w:rsidRDefault="00182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4F53" w14:textId="77777777" w:rsidR="00252DA3" w:rsidRDefault="00252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2413" w14:textId="77777777" w:rsidR="00CA0C55" w:rsidRDefault="008F7A42" w:rsidP="00285D48">
    <w:pPr>
      <w:pStyle w:val="KopfzeileFolgeseiten"/>
    </w:pPr>
    <w:r w:rsidRPr="00875AA9">
      <w:rPr>
        <w:noProof/>
      </w:rPr>
      <mc:AlternateContent>
        <mc:Choice Requires="wps">
          <w:drawing>
            <wp:inline distT="0" distB="0" distL="0" distR="0" wp14:anchorId="47CEA969" wp14:editId="5E45EE05">
              <wp:extent cx="6840000" cy="252094"/>
              <wp:effectExtent l="0" t="0" r="0" b="8890"/>
              <wp:docPr id="23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25209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1CF71" w14:textId="4D59E928" w:rsidR="008F7A42" w:rsidRPr="00071537" w:rsidRDefault="008F7A42" w:rsidP="00285D48">
                          <w:pPr>
                            <w:pStyle w:val="KopfzeileTextbox"/>
                          </w:pPr>
                          <w:r>
                            <w:fldChar w:fldCharType="begin"/>
                          </w:r>
                          <w:r w:rsidRPr="00D14913">
                            <w:instrText xml:space="preserve"> STYLEREF  "Überschrift 1" \n  \* MERGEFORMAT </w:instrText>
                          </w:r>
                          <w:r>
                            <w:fldChar w:fldCharType="separate"/>
                          </w:r>
                          <w:r w:rsidR="00E45336" w:rsidRPr="00E45336">
                            <w:rPr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D14913">
                            <w:t xml:space="preserve"> </w:t>
                          </w:r>
                          <w:r>
                            <w:fldChar w:fldCharType="begin"/>
                          </w:r>
                          <w:r w:rsidRPr="00D14913">
                            <w:instrText xml:space="preserve"> STYLEREF  "Überschrift 1"  \* MERGEFORMAT </w:instrText>
                          </w:r>
                          <w:r>
                            <w:fldChar w:fldCharType="separate"/>
                          </w:r>
                          <w:r w:rsidR="00E45336">
                            <w:rPr>
                              <w:noProof/>
                            </w:rPr>
                            <w:t>Leitfaden Onboarding für Unmittelbare Vorgesetzte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CEA9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538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" fillcolor="#069 [3215]" stroked="f">
              <v:textbox style="mso-fit-shape-to-text:t">
                <w:txbxContent>
                  <w:p w14:paraId="4CC1CF71" w14:textId="4D59E928" w:rsidR="008F7A42" w:rsidRPr="00071537" w:rsidRDefault="008F7A42" w:rsidP="00285D48">
                    <w:pPr>
                      <w:pStyle w:val="KopfzeileTextbox"/>
                    </w:pPr>
                    <w:r>
                      <w:fldChar w:fldCharType="begin"/>
                    </w:r>
                    <w:r w:rsidRPr="00D14913">
                      <w:instrText xml:space="preserve"> STYLEREF  "Überschrift 1" \n  \* MERGEFORMAT </w:instrText>
                    </w:r>
                    <w:r>
                      <w:fldChar w:fldCharType="separate"/>
                    </w:r>
                    <w:r w:rsidR="00E45336" w:rsidRPr="00E45336">
                      <w:rPr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 w:rsidRPr="00D14913">
                      <w:t xml:space="preserve"> </w:t>
                    </w:r>
                    <w:r>
                      <w:fldChar w:fldCharType="begin"/>
                    </w:r>
                    <w:r w:rsidRPr="00D14913">
                      <w:instrText xml:space="preserve"> STYLEREF  "Überschrift 1"  \* MERGEFORMAT </w:instrText>
                    </w:r>
                    <w:r>
                      <w:fldChar w:fldCharType="separate"/>
                    </w:r>
                    <w:r w:rsidR="00E45336">
                      <w:rPr>
                        <w:noProof/>
                      </w:rPr>
                      <w:t>Leitfaden Onboarding für Unmittelbare Vorgesetzte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8B68" w14:textId="77777777" w:rsidR="00CA0C55" w:rsidRPr="00285D48" w:rsidRDefault="000529A6" w:rsidP="00285D48">
    <w:pPr>
      <w:pStyle w:val="Kopfzeile"/>
    </w:pPr>
    <w:r w:rsidRPr="000529A6">
      <w:rPr>
        <w:noProof/>
      </w:rPr>
      <w:drawing>
        <wp:inline distT="0" distB="0" distL="0" distR="0" wp14:anchorId="3BC91D98" wp14:editId="2D8119A6">
          <wp:extent cx="2279896" cy="864000"/>
          <wp:effectExtent l="0" t="0" r="6350" b="0"/>
          <wp:docPr id="5" name="Grafik 5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0D8C735D"/>
    <w:multiLevelType w:val="hybridMultilevel"/>
    <w:tmpl w:val="28824D60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41505C1"/>
    <w:multiLevelType w:val="multilevel"/>
    <w:tmpl w:val="BDC83AE8"/>
    <w:numStyleLink w:val="Aufzhlung"/>
  </w:abstractNum>
  <w:abstractNum w:abstractNumId="7" w15:restartNumberingAfterBreak="0">
    <w:nsid w:val="32AA6B4A"/>
    <w:multiLevelType w:val="multilevel"/>
    <w:tmpl w:val="32B4A722"/>
    <w:numStyleLink w:val="1ai"/>
  </w:abstractNum>
  <w:abstractNum w:abstractNumId="8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EA77D2"/>
    <w:multiLevelType w:val="hybridMultilevel"/>
    <w:tmpl w:val="26B44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64100655"/>
    <w:multiLevelType w:val="multilevel"/>
    <w:tmpl w:val="BDC83AE8"/>
    <w:numStyleLink w:val="Aufzhlung"/>
  </w:abstractNum>
  <w:abstractNum w:abstractNumId="13" w15:restartNumberingAfterBreak="0">
    <w:nsid w:val="715D50BF"/>
    <w:multiLevelType w:val="multilevel"/>
    <w:tmpl w:val="BDC83AE8"/>
    <w:numStyleLink w:val="Aufzhlung"/>
  </w:abstractNum>
  <w:abstractNum w:abstractNumId="14" w15:restartNumberingAfterBreak="0">
    <w:nsid w:val="7A9924C2"/>
    <w:multiLevelType w:val="multilevel"/>
    <w:tmpl w:val="9FF03A8A"/>
    <w:numStyleLink w:val="berschriftennummern"/>
  </w:abstractNum>
  <w:num w:numId="1">
    <w:abstractNumId w:val="4"/>
  </w:num>
  <w:num w:numId="2">
    <w:abstractNumId w:val="5"/>
  </w:num>
  <w:num w:numId="3">
    <w:abstractNumId w:val="11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7"/>
  </w:num>
  <w:num w:numId="27">
    <w:abstractNumId w:val="7"/>
  </w:num>
  <w:num w:numId="28">
    <w:abstractNumId w:val="7"/>
  </w:num>
  <w:num w:numId="29">
    <w:abstractNumId w:val="1"/>
  </w:num>
  <w:num w:numId="30">
    <w:abstractNumId w:val="1"/>
  </w:num>
  <w:num w:numId="31">
    <w:abstractNumId w:val="8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2"/>
  </w:num>
  <w:num w:numId="38">
    <w:abstractNumId w:val="14"/>
  </w:num>
  <w:num w:numId="39">
    <w:abstractNumId w:val="14"/>
  </w:num>
  <w:num w:numId="40">
    <w:abstractNumId w:val="3"/>
  </w:num>
  <w:num w:numId="41">
    <w:abstractNumId w:val="14"/>
  </w:num>
  <w:num w:numId="42">
    <w:abstractNumId w:val="10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28"/>
    <w:rsid w:val="000038C8"/>
    <w:rsid w:val="00007607"/>
    <w:rsid w:val="00015326"/>
    <w:rsid w:val="00015AE7"/>
    <w:rsid w:val="00022416"/>
    <w:rsid w:val="0002397D"/>
    <w:rsid w:val="00025B5B"/>
    <w:rsid w:val="00033471"/>
    <w:rsid w:val="000419B9"/>
    <w:rsid w:val="00047765"/>
    <w:rsid w:val="00050DB5"/>
    <w:rsid w:val="000514D3"/>
    <w:rsid w:val="000529A6"/>
    <w:rsid w:val="000549B7"/>
    <w:rsid w:val="000607EC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360B"/>
    <w:rsid w:val="000C70C1"/>
    <w:rsid w:val="000E0CDF"/>
    <w:rsid w:val="000E0E77"/>
    <w:rsid w:val="000E4CA6"/>
    <w:rsid w:val="000E70B2"/>
    <w:rsid w:val="000F3128"/>
    <w:rsid w:val="000F401F"/>
    <w:rsid w:val="00100211"/>
    <w:rsid w:val="00102C0E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8109E"/>
    <w:rsid w:val="001824A7"/>
    <w:rsid w:val="00182828"/>
    <w:rsid w:val="00184D34"/>
    <w:rsid w:val="001902ED"/>
    <w:rsid w:val="00192AA3"/>
    <w:rsid w:val="001937FE"/>
    <w:rsid w:val="001A106F"/>
    <w:rsid w:val="001A17DE"/>
    <w:rsid w:val="001A54F6"/>
    <w:rsid w:val="001B0ED5"/>
    <w:rsid w:val="001B482E"/>
    <w:rsid w:val="001B53E9"/>
    <w:rsid w:val="001C168D"/>
    <w:rsid w:val="001D0833"/>
    <w:rsid w:val="001E03C2"/>
    <w:rsid w:val="001E171F"/>
    <w:rsid w:val="001E4393"/>
    <w:rsid w:val="001F2870"/>
    <w:rsid w:val="001F3B48"/>
    <w:rsid w:val="001F5DEF"/>
    <w:rsid w:val="002020C4"/>
    <w:rsid w:val="00204039"/>
    <w:rsid w:val="002127EE"/>
    <w:rsid w:val="002275F4"/>
    <w:rsid w:val="00231BD9"/>
    <w:rsid w:val="0023671D"/>
    <w:rsid w:val="00252DA3"/>
    <w:rsid w:val="002538F5"/>
    <w:rsid w:val="00253E53"/>
    <w:rsid w:val="00264108"/>
    <w:rsid w:val="00265073"/>
    <w:rsid w:val="002704DF"/>
    <w:rsid w:val="00273E69"/>
    <w:rsid w:val="002740DD"/>
    <w:rsid w:val="00281FFB"/>
    <w:rsid w:val="00282A4F"/>
    <w:rsid w:val="00282FBF"/>
    <w:rsid w:val="0028357C"/>
    <w:rsid w:val="002847DB"/>
    <w:rsid w:val="00285272"/>
    <w:rsid w:val="00285909"/>
    <w:rsid w:val="00285D48"/>
    <w:rsid w:val="002A09BC"/>
    <w:rsid w:val="002A2AF1"/>
    <w:rsid w:val="002A6D17"/>
    <w:rsid w:val="002B10AE"/>
    <w:rsid w:val="002B6425"/>
    <w:rsid w:val="002E69A9"/>
    <w:rsid w:val="002E79E7"/>
    <w:rsid w:val="002F14A0"/>
    <w:rsid w:val="002F4961"/>
    <w:rsid w:val="00305E28"/>
    <w:rsid w:val="003069D6"/>
    <w:rsid w:val="00312409"/>
    <w:rsid w:val="00314D1B"/>
    <w:rsid w:val="003170CE"/>
    <w:rsid w:val="003179FF"/>
    <w:rsid w:val="00330427"/>
    <w:rsid w:val="003319FA"/>
    <w:rsid w:val="00333F63"/>
    <w:rsid w:val="0033746B"/>
    <w:rsid w:val="003470A3"/>
    <w:rsid w:val="00356CBC"/>
    <w:rsid w:val="00361A04"/>
    <w:rsid w:val="00361E90"/>
    <w:rsid w:val="0036530F"/>
    <w:rsid w:val="00366919"/>
    <w:rsid w:val="003731F2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FCC"/>
    <w:rsid w:val="003E3246"/>
    <w:rsid w:val="003F1D74"/>
    <w:rsid w:val="003F305B"/>
    <w:rsid w:val="00400FF5"/>
    <w:rsid w:val="00410075"/>
    <w:rsid w:val="004113EC"/>
    <w:rsid w:val="00411739"/>
    <w:rsid w:val="00413837"/>
    <w:rsid w:val="004174B1"/>
    <w:rsid w:val="00422662"/>
    <w:rsid w:val="00433D1A"/>
    <w:rsid w:val="00435169"/>
    <w:rsid w:val="00444D46"/>
    <w:rsid w:val="004454E5"/>
    <w:rsid w:val="00450537"/>
    <w:rsid w:val="00451253"/>
    <w:rsid w:val="00466523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427C"/>
    <w:rsid w:val="004F7F2A"/>
    <w:rsid w:val="00503AC6"/>
    <w:rsid w:val="00504842"/>
    <w:rsid w:val="005203CA"/>
    <w:rsid w:val="00526045"/>
    <w:rsid w:val="00532264"/>
    <w:rsid w:val="00533588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D75B9"/>
    <w:rsid w:val="005E06AF"/>
    <w:rsid w:val="005E271A"/>
    <w:rsid w:val="005E293A"/>
    <w:rsid w:val="005E46BA"/>
    <w:rsid w:val="005E6C2F"/>
    <w:rsid w:val="005E759E"/>
    <w:rsid w:val="005F68AD"/>
    <w:rsid w:val="0060190A"/>
    <w:rsid w:val="006030D4"/>
    <w:rsid w:val="00610F84"/>
    <w:rsid w:val="0061101E"/>
    <w:rsid w:val="006135DA"/>
    <w:rsid w:val="00614C16"/>
    <w:rsid w:val="00626C2E"/>
    <w:rsid w:val="00643994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C1CBD"/>
    <w:rsid w:val="006C2FD0"/>
    <w:rsid w:val="006D03EF"/>
    <w:rsid w:val="006D5BE2"/>
    <w:rsid w:val="006E1A96"/>
    <w:rsid w:val="006E3A6F"/>
    <w:rsid w:val="006E61F4"/>
    <w:rsid w:val="006F2BEC"/>
    <w:rsid w:val="006F6ECB"/>
    <w:rsid w:val="007008A2"/>
    <w:rsid w:val="007012C7"/>
    <w:rsid w:val="00704A10"/>
    <w:rsid w:val="00710536"/>
    <w:rsid w:val="00711E45"/>
    <w:rsid w:val="007149FC"/>
    <w:rsid w:val="00715089"/>
    <w:rsid w:val="00717459"/>
    <w:rsid w:val="00721C14"/>
    <w:rsid w:val="00722042"/>
    <w:rsid w:val="00724722"/>
    <w:rsid w:val="0072472E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400A"/>
    <w:rsid w:val="007664B6"/>
    <w:rsid w:val="007703B0"/>
    <w:rsid w:val="00770C3A"/>
    <w:rsid w:val="00777399"/>
    <w:rsid w:val="00782F68"/>
    <w:rsid w:val="00783880"/>
    <w:rsid w:val="00786D2D"/>
    <w:rsid w:val="00790211"/>
    <w:rsid w:val="007903DA"/>
    <w:rsid w:val="00791B88"/>
    <w:rsid w:val="007958B8"/>
    <w:rsid w:val="00797907"/>
    <w:rsid w:val="007A32B0"/>
    <w:rsid w:val="007A3440"/>
    <w:rsid w:val="007B1466"/>
    <w:rsid w:val="007B3053"/>
    <w:rsid w:val="007B74CF"/>
    <w:rsid w:val="007C5F1B"/>
    <w:rsid w:val="007D7FD1"/>
    <w:rsid w:val="007E0600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2C63"/>
    <w:rsid w:val="00887160"/>
    <w:rsid w:val="008940FB"/>
    <w:rsid w:val="00894600"/>
    <w:rsid w:val="0089606E"/>
    <w:rsid w:val="008A1356"/>
    <w:rsid w:val="008B08DE"/>
    <w:rsid w:val="008B0B27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20443"/>
    <w:rsid w:val="009323EA"/>
    <w:rsid w:val="00952B46"/>
    <w:rsid w:val="00956E2C"/>
    <w:rsid w:val="009576E6"/>
    <w:rsid w:val="00957F49"/>
    <w:rsid w:val="00973D87"/>
    <w:rsid w:val="0098401F"/>
    <w:rsid w:val="00993BA8"/>
    <w:rsid w:val="00993DF7"/>
    <w:rsid w:val="009A0164"/>
    <w:rsid w:val="009A180C"/>
    <w:rsid w:val="009A4C34"/>
    <w:rsid w:val="009B3D18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9F67DF"/>
    <w:rsid w:val="00A01AF1"/>
    <w:rsid w:val="00A079F8"/>
    <w:rsid w:val="00A101B2"/>
    <w:rsid w:val="00A11A50"/>
    <w:rsid w:val="00A22FD7"/>
    <w:rsid w:val="00A23B96"/>
    <w:rsid w:val="00A279BB"/>
    <w:rsid w:val="00A301F5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412"/>
    <w:rsid w:val="00A96981"/>
    <w:rsid w:val="00A96E8F"/>
    <w:rsid w:val="00AA542C"/>
    <w:rsid w:val="00AA7980"/>
    <w:rsid w:val="00AB42D2"/>
    <w:rsid w:val="00AB49B9"/>
    <w:rsid w:val="00AB731F"/>
    <w:rsid w:val="00AC05A7"/>
    <w:rsid w:val="00AC0CED"/>
    <w:rsid w:val="00AC22AE"/>
    <w:rsid w:val="00AC4FDA"/>
    <w:rsid w:val="00AD5808"/>
    <w:rsid w:val="00AD7A81"/>
    <w:rsid w:val="00AE2454"/>
    <w:rsid w:val="00AE3044"/>
    <w:rsid w:val="00AE7764"/>
    <w:rsid w:val="00AF2AD3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7A80"/>
    <w:rsid w:val="00B5167B"/>
    <w:rsid w:val="00B5334C"/>
    <w:rsid w:val="00B54D45"/>
    <w:rsid w:val="00B5667F"/>
    <w:rsid w:val="00B603B5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55FC"/>
    <w:rsid w:val="00BA61C7"/>
    <w:rsid w:val="00BA6488"/>
    <w:rsid w:val="00BB05E5"/>
    <w:rsid w:val="00BB180E"/>
    <w:rsid w:val="00BB3DD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22553"/>
    <w:rsid w:val="00C24BA5"/>
    <w:rsid w:val="00C35ABA"/>
    <w:rsid w:val="00C371D2"/>
    <w:rsid w:val="00C42DBF"/>
    <w:rsid w:val="00C47072"/>
    <w:rsid w:val="00C50C3C"/>
    <w:rsid w:val="00C5121D"/>
    <w:rsid w:val="00C51D6F"/>
    <w:rsid w:val="00C52F06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0C55"/>
    <w:rsid w:val="00CA141F"/>
    <w:rsid w:val="00CA4277"/>
    <w:rsid w:val="00CB3707"/>
    <w:rsid w:val="00CB7481"/>
    <w:rsid w:val="00CC09AF"/>
    <w:rsid w:val="00CC1426"/>
    <w:rsid w:val="00CC2426"/>
    <w:rsid w:val="00CC4FA7"/>
    <w:rsid w:val="00CC65E9"/>
    <w:rsid w:val="00CD17B5"/>
    <w:rsid w:val="00CE2433"/>
    <w:rsid w:val="00CE54AF"/>
    <w:rsid w:val="00CE5CAE"/>
    <w:rsid w:val="00CF3079"/>
    <w:rsid w:val="00CF5A47"/>
    <w:rsid w:val="00D0524C"/>
    <w:rsid w:val="00D06BA8"/>
    <w:rsid w:val="00D11D1B"/>
    <w:rsid w:val="00D12F50"/>
    <w:rsid w:val="00D14913"/>
    <w:rsid w:val="00D1540E"/>
    <w:rsid w:val="00D17306"/>
    <w:rsid w:val="00D17938"/>
    <w:rsid w:val="00D2237E"/>
    <w:rsid w:val="00D273C6"/>
    <w:rsid w:val="00D3271E"/>
    <w:rsid w:val="00D44457"/>
    <w:rsid w:val="00D45600"/>
    <w:rsid w:val="00D45CEF"/>
    <w:rsid w:val="00D51D2C"/>
    <w:rsid w:val="00D536F3"/>
    <w:rsid w:val="00D54C5B"/>
    <w:rsid w:val="00D56E08"/>
    <w:rsid w:val="00D60249"/>
    <w:rsid w:val="00D63CBD"/>
    <w:rsid w:val="00D64A67"/>
    <w:rsid w:val="00D73DA8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3B12"/>
    <w:rsid w:val="00DD4B51"/>
    <w:rsid w:val="00DD6B66"/>
    <w:rsid w:val="00DD7843"/>
    <w:rsid w:val="00DE2B05"/>
    <w:rsid w:val="00DE3743"/>
    <w:rsid w:val="00DF4F0D"/>
    <w:rsid w:val="00DF72C9"/>
    <w:rsid w:val="00E002B4"/>
    <w:rsid w:val="00E00D43"/>
    <w:rsid w:val="00E03BFA"/>
    <w:rsid w:val="00E048E2"/>
    <w:rsid w:val="00E07B19"/>
    <w:rsid w:val="00E13D25"/>
    <w:rsid w:val="00E13ED7"/>
    <w:rsid w:val="00E26F67"/>
    <w:rsid w:val="00E31E1D"/>
    <w:rsid w:val="00E364E7"/>
    <w:rsid w:val="00E423C7"/>
    <w:rsid w:val="00E43B15"/>
    <w:rsid w:val="00E446F6"/>
    <w:rsid w:val="00E45336"/>
    <w:rsid w:val="00E456D0"/>
    <w:rsid w:val="00E54C5F"/>
    <w:rsid w:val="00E61492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38A2"/>
    <w:rsid w:val="00EC0393"/>
    <w:rsid w:val="00ED1547"/>
    <w:rsid w:val="00ED7825"/>
    <w:rsid w:val="00EE3EEF"/>
    <w:rsid w:val="00EF0040"/>
    <w:rsid w:val="00F160D5"/>
    <w:rsid w:val="00F17851"/>
    <w:rsid w:val="00F27AC2"/>
    <w:rsid w:val="00F32DAD"/>
    <w:rsid w:val="00F33196"/>
    <w:rsid w:val="00F4081A"/>
    <w:rsid w:val="00F4172C"/>
    <w:rsid w:val="00F44E29"/>
    <w:rsid w:val="00F45567"/>
    <w:rsid w:val="00F46246"/>
    <w:rsid w:val="00F46F4A"/>
    <w:rsid w:val="00F5485E"/>
    <w:rsid w:val="00F67C49"/>
    <w:rsid w:val="00F67F27"/>
    <w:rsid w:val="00F71189"/>
    <w:rsid w:val="00F72114"/>
    <w:rsid w:val="00F73847"/>
    <w:rsid w:val="00F73857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AC61"/>
  <w15:chartTrackingRefBased/>
  <w15:docId w15:val="{52AD8139-09FE-43C2-A81D-9FBA34D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EEF"/>
  </w:style>
  <w:style w:type="paragraph" w:styleId="berschrift1">
    <w:name w:val="heading 1"/>
    <w:basedOn w:val="Standard"/>
    <w:next w:val="Standard"/>
    <w:link w:val="berschrift1Zchn"/>
    <w:uiPriority w:val="6"/>
    <w:qFormat/>
    <w:rsid w:val="00B76C2E"/>
    <w:pPr>
      <w:keepNext/>
      <w:keepLines/>
      <w:numPr>
        <w:numId w:val="38"/>
      </w:numPr>
      <w:spacing w:before="840" w:after="48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B76C2E"/>
    <w:pPr>
      <w:numPr>
        <w:ilvl w:val="1"/>
      </w:numPr>
      <w:spacing w:before="600" w:after="24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5D48"/>
    <w:pPr>
      <w:spacing w:before="220" w:after="840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D48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526045"/>
    <w:pPr>
      <w:spacing w:before="0" w:after="36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526045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526045"/>
    <w:pPr>
      <w:spacing w:before="0" w:after="160" w:line="240" w:lineRule="atLeast"/>
    </w:pPr>
    <w:rPr>
      <w:b/>
      <w:bCs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526045"/>
    <w:rPr>
      <w:b/>
      <w:bCs/>
      <w:sz w:val="36"/>
      <w:szCs w:val="36"/>
    </w:r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B76C2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B76C2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76400A"/>
    <w:pPr>
      <w:numPr>
        <w:ilvl w:val="2"/>
        <w:numId w:val="28"/>
      </w:numPr>
      <w:spacing w:before="12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tabs>
        <w:tab w:val="clear" w:pos="1418"/>
        <w:tab w:val="num" w:pos="360"/>
      </w:tabs>
      <w:spacing w:before="0" w:line="240" w:lineRule="auto"/>
      <w:ind w:left="0" w:firstLine="0"/>
      <w:contextualSpacing/>
    </w:pPr>
  </w:style>
  <w:style w:type="character" w:styleId="Fett">
    <w:name w:val="Strong"/>
    <w:basedOn w:val="Absatz-Standardschriftart"/>
    <w:uiPriority w:val="2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526045"/>
    <w:pPr>
      <w:spacing w:before="0" w:after="0"/>
      <w:ind w:left="-567" w:right="-567"/>
      <w:jc w:val="right"/>
    </w:pPr>
    <w:rPr>
      <w:b/>
      <w:caps/>
      <w:color w:val="FFFFFF" w:themeColor="background1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2"/>
    <w:qFormat/>
    <w:rsid w:val="00EE3EEF"/>
    <w:pPr>
      <w:spacing w:after="360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EE3EEF"/>
    <w:pPr>
      <w:spacing w:before="0" w:line="240" w:lineRule="auto"/>
    </w:pPr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526045"/>
    <w:pPr>
      <w:spacing w:before="40"/>
      <w:ind w:left="391" w:right="391"/>
    </w:p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26045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526045"/>
    <w:pPr>
      <w:tabs>
        <w:tab w:val="left" w:pos="1134"/>
        <w:tab w:val="right" w:pos="7371"/>
      </w:tabs>
      <w:spacing w:before="120"/>
      <w:ind w:left="1134" w:right="2210" w:hanging="708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526045"/>
    <w:pPr>
      <w:tabs>
        <w:tab w:val="right" w:pos="7371"/>
      </w:tabs>
      <w:spacing w:before="0"/>
      <w:ind w:left="1134" w:right="221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526045"/>
    <w:pPr>
      <w:tabs>
        <w:tab w:val="right" w:pos="7371"/>
      </w:tabs>
      <w:spacing w:before="0"/>
      <w:ind w:left="1701" w:right="2211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StandardWeb">
    <w:name w:val="Normal (Web)"/>
    <w:basedOn w:val="Standard"/>
    <w:uiPriority w:val="99"/>
    <w:unhideWhenUsed/>
    <w:rsid w:val="001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pname">
    <w:name w:val="wpname"/>
    <w:basedOn w:val="Absatz-Standardschriftart"/>
    <w:rsid w:val="00A96412"/>
  </w:style>
  <w:style w:type="character" w:customStyle="1" w:styleId="sr-only">
    <w:name w:val="sr-only"/>
    <w:basedOn w:val="Absatz-Standardschriftart"/>
    <w:rsid w:val="00A9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wien.at/tu-wien/organisation/zentrale-bereiche/personalentwicklung/onboard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uwien.at/tu-wien/organisation/zentrale-bereiche/personalentwicklung/onboard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4315880141086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UOffice\TUtemplates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</dc:creator>
  <cp:keywords/>
  <dc:description/>
  <cp:lastModifiedBy>Bettina Zenz</cp:lastModifiedBy>
  <cp:revision>4</cp:revision>
  <cp:lastPrinted>2021-09-02T22:13:00Z</cp:lastPrinted>
  <dcterms:created xsi:type="dcterms:W3CDTF">2022-07-28T08:25:00Z</dcterms:created>
  <dcterms:modified xsi:type="dcterms:W3CDTF">2022-08-02T08:54:00Z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MediaServiceImageTags">
    <vt:lpwstr/>
  </property>
</Properties>
</file>